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C35" w:rsidRPr="00450968" w:rsidRDefault="00DF1C35" w:rsidP="00450968">
      <w:pPr>
        <w:spacing w:after="0" w:line="276" w:lineRule="auto"/>
        <w:rPr>
          <w:rFonts w:ascii="Segoe UI" w:hAnsi="Segoe UI" w:cs="Segoe UI"/>
        </w:rPr>
      </w:pPr>
    </w:p>
    <w:p w:rsidR="00450968" w:rsidRPr="00450968" w:rsidRDefault="00450968" w:rsidP="00450968">
      <w:pPr>
        <w:spacing w:after="0" w:line="276" w:lineRule="auto"/>
        <w:jc w:val="center"/>
        <w:rPr>
          <w:rFonts w:ascii="Segoe UI" w:hAnsi="Segoe UI" w:cs="Segoe UI"/>
          <w:b/>
        </w:rPr>
      </w:pPr>
      <w:r w:rsidRPr="00450968">
        <w:rPr>
          <w:rFonts w:ascii="Segoe UI" w:hAnsi="Segoe UI" w:cs="Segoe UI"/>
          <w:b/>
        </w:rPr>
        <w:t>Přechod práv a povinností z pracovněprávních vztahů</w:t>
      </w:r>
    </w:p>
    <w:p w:rsidR="00450968" w:rsidRDefault="00450968" w:rsidP="00450968">
      <w:pPr>
        <w:spacing w:after="0" w:line="276" w:lineRule="auto"/>
        <w:jc w:val="both"/>
        <w:rPr>
          <w:rFonts w:ascii="Segoe UI" w:hAnsi="Segoe UI" w:cs="Segoe UI"/>
        </w:rPr>
      </w:pPr>
    </w:p>
    <w:p w:rsidR="00450968" w:rsidRDefault="00450968" w:rsidP="00450968">
      <w:pPr>
        <w:spacing w:after="0"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Seznam pracovních pozic, u kterých dojde v souvislosti s uzavřením provozní smlouvy k přechodu práv a povinností z pracovněprávních vztahů dle § 338 odst. 2 zákona č. 262/2006 </w:t>
      </w:r>
      <w:r w:rsidRPr="00361286">
        <w:rPr>
          <w:rFonts w:ascii="Segoe UI" w:hAnsi="Segoe UI" w:cs="Segoe UI"/>
        </w:rPr>
        <w:t>Sb.,</w:t>
      </w:r>
      <w:r>
        <w:rPr>
          <w:rFonts w:ascii="Segoe UI" w:hAnsi="Segoe UI" w:cs="Segoe UI"/>
        </w:rPr>
        <w:t xml:space="preserve"> </w:t>
      </w:r>
      <w:r w:rsidRPr="00031ED4">
        <w:rPr>
          <w:rFonts w:ascii="Segoe UI" w:hAnsi="Segoe UI" w:cs="Segoe UI"/>
        </w:rPr>
        <w:t>zákoník práce, ve znění pozdějších předpisů</w:t>
      </w:r>
    </w:p>
    <w:p w:rsidR="00450968" w:rsidRDefault="00450968" w:rsidP="00450968">
      <w:pPr>
        <w:spacing w:after="0" w:line="276" w:lineRule="auto"/>
        <w:rPr>
          <w:rFonts w:ascii="Segoe UI" w:hAnsi="Segoe UI" w:cs="Segoe UI"/>
        </w:rPr>
      </w:pPr>
    </w:p>
    <w:tbl>
      <w:tblPr>
        <w:tblW w:w="79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1189"/>
        <w:gridCol w:w="1597"/>
        <w:gridCol w:w="1597"/>
        <w:gridCol w:w="1597"/>
      </w:tblGrid>
      <w:tr w:rsidR="00342B41" w:rsidRPr="00342B41" w:rsidTr="00342B41">
        <w:trPr>
          <w:trHeight w:val="210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bookmarkStart w:id="0" w:name="_GoBack"/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Profese</w:t>
            </w:r>
          </w:p>
        </w:tc>
        <w:tc>
          <w:tcPr>
            <w:tcW w:w="5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Údaje k přecházejícím zaměstnancům</w:t>
            </w:r>
          </w:p>
        </w:tc>
      </w:tr>
      <w:bookmarkEnd w:id="0"/>
      <w:tr w:rsidR="00342B41" w:rsidRPr="00342B41" w:rsidTr="00342B41">
        <w:trPr>
          <w:trHeight w:val="420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Počet 2019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Mzdové náklady v Kč rok 2016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Mzdové náklady v Kč rok 2017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Mzdové náklady v Kč rok 2018</w:t>
            </w:r>
          </w:p>
        </w:tc>
      </w:tr>
      <w:tr w:rsidR="00342B41" w:rsidRPr="00342B41" w:rsidTr="00342B41">
        <w:trPr>
          <w:trHeight w:val="21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Administrativa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4 199 964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4 258 442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4 532 323</w:t>
            </w:r>
          </w:p>
        </w:tc>
      </w:tr>
      <w:tr w:rsidR="00342B41" w:rsidRPr="00342B41" w:rsidTr="00342B41">
        <w:trPr>
          <w:trHeight w:val="21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Technické profese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5 039 390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5 448 408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5 697 672</w:t>
            </w:r>
          </w:p>
        </w:tc>
      </w:tr>
      <w:tr w:rsidR="00342B41" w:rsidRPr="00342B41" w:rsidTr="00342B41">
        <w:trPr>
          <w:trHeight w:val="21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Dělnické profese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51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14 429 195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15 823 684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19 086 674</w:t>
            </w:r>
          </w:p>
        </w:tc>
      </w:tr>
      <w:tr w:rsidR="00342B41" w:rsidRPr="00342B41" w:rsidTr="00342B41">
        <w:trPr>
          <w:trHeight w:val="21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342B41" w:rsidRPr="00342B41" w:rsidTr="00342B41">
        <w:trPr>
          <w:trHeight w:val="21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b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68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23 668 549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25 530 534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342B41" w:rsidRPr="00342B41" w:rsidRDefault="00342B41" w:rsidP="00342B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342B41"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  <w:t>29 316 670</w:t>
            </w:r>
          </w:p>
        </w:tc>
      </w:tr>
    </w:tbl>
    <w:p w:rsidR="00450968" w:rsidRPr="00450968" w:rsidRDefault="00450968" w:rsidP="00450968">
      <w:pPr>
        <w:spacing w:after="0" w:line="276" w:lineRule="auto"/>
        <w:rPr>
          <w:rFonts w:ascii="Segoe UI" w:hAnsi="Segoe UI" w:cs="Segoe UI"/>
        </w:rPr>
      </w:pPr>
    </w:p>
    <w:p w:rsidR="00450968" w:rsidRPr="00450968" w:rsidRDefault="00450968" w:rsidP="00450968">
      <w:pPr>
        <w:spacing w:after="0" w:line="276" w:lineRule="auto"/>
        <w:rPr>
          <w:rFonts w:ascii="Segoe UI" w:hAnsi="Segoe UI" w:cs="Segoe UI"/>
        </w:rPr>
      </w:pPr>
    </w:p>
    <w:p w:rsidR="00450968" w:rsidRPr="00450968" w:rsidRDefault="00450968" w:rsidP="00450968">
      <w:pPr>
        <w:spacing w:after="0" w:line="276" w:lineRule="auto"/>
        <w:rPr>
          <w:rFonts w:ascii="Segoe UI" w:hAnsi="Segoe UI" w:cs="Segoe UI"/>
        </w:rPr>
      </w:pPr>
    </w:p>
    <w:p w:rsidR="00450968" w:rsidRPr="00450968" w:rsidRDefault="00450968" w:rsidP="00450968">
      <w:pPr>
        <w:spacing w:after="0" w:line="276" w:lineRule="auto"/>
        <w:rPr>
          <w:rFonts w:ascii="Segoe UI" w:hAnsi="Segoe UI" w:cs="Segoe UI"/>
        </w:rPr>
      </w:pPr>
    </w:p>
    <w:sectPr w:rsidR="00450968" w:rsidRPr="004509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82C" w:rsidRDefault="00AA582C" w:rsidP="00450968">
      <w:pPr>
        <w:spacing w:after="0" w:line="240" w:lineRule="auto"/>
      </w:pPr>
      <w:r>
        <w:separator/>
      </w:r>
    </w:p>
  </w:endnote>
  <w:endnote w:type="continuationSeparator" w:id="0">
    <w:p w:rsidR="00AA582C" w:rsidRDefault="00AA582C" w:rsidP="0045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82C" w:rsidRDefault="00AA582C" w:rsidP="00450968">
      <w:pPr>
        <w:spacing w:after="0" w:line="240" w:lineRule="auto"/>
      </w:pPr>
      <w:r>
        <w:separator/>
      </w:r>
    </w:p>
  </w:footnote>
  <w:footnote w:type="continuationSeparator" w:id="0">
    <w:p w:rsidR="00AA582C" w:rsidRDefault="00AA582C" w:rsidP="00450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68" w:rsidRDefault="00450968">
    <w:pPr>
      <w:pStyle w:val="Zhlav"/>
    </w:pPr>
    <w:r>
      <w:t>Příloha č. 1</w:t>
    </w:r>
    <w:r w:rsidR="0073368C">
      <w:t>0</w:t>
    </w:r>
    <w:r>
      <w:t xml:space="preserve">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5E"/>
    <w:rsid w:val="00085E5E"/>
    <w:rsid w:val="00342B41"/>
    <w:rsid w:val="00450968"/>
    <w:rsid w:val="0073368C"/>
    <w:rsid w:val="00764645"/>
    <w:rsid w:val="00AA582C"/>
    <w:rsid w:val="00DF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F30D4-53BB-487E-A31E-C5D053C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5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0968"/>
  </w:style>
  <w:style w:type="paragraph" w:styleId="Zpat">
    <w:name w:val="footer"/>
    <w:basedOn w:val="Normln"/>
    <w:link w:val="ZpatChar"/>
    <w:uiPriority w:val="99"/>
    <w:unhideWhenUsed/>
    <w:rsid w:val="0045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0968"/>
  </w:style>
  <w:style w:type="table" w:styleId="Mkatabulky">
    <w:name w:val="Table Grid"/>
    <w:basedOn w:val="Normlntabulka"/>
    <w:uiPriority w:val="39"/>
    <w:rsid w:val="004509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544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Dvořák</dc:creator>
  <cp:keywords/>
  <dc:description/>
  <cp:lastModifiedBy>David Dvořák</cp:lastModifiedBy>
  <cp:revision>4</cp:revision>
  <dcterms:created xsi:type="dcterms:W3CDTF">2019-05-27T12:18:00Z</dcterms:created>
  <dcterms:modified xsi:type="dcterms:W3CDTF">2019-11-19T13:00:00Z</dcterms:modified>
</cp:coreProperties>
</file>